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TRƯỜNG TIỂU HỌC LIÊN CHÂU</w:t>
      </w:r>
    </w:p>
    <w:p w:rsidR="00CA4DBE" w:rsidRPr="00CA4DBE" w:rsidRDefault="00CA4DBE" w:rsidP="00CA4DBE">
      <w:pPr>
        <w:shd w:val="clear" w:color="auto" w:fill="FFFFFF"/>
        <w:spacing w:after="0" w:line="312" w:lineRule="auto"/>
        <w:outlineLvl w:val="0"/>
        <w:rPr>
          <w:rFonts w:ascii="Times New Roman" w:eastAsia="Times New Roman" w:hAnsi="Times New Roman" w:cs="Times New Roman"/>
          <w:i/>
          <w:caps/>
          <w:color w:val="1E9DDC"/>
          <w:kern w:val="36"/>
          <w:sz w:val="28"/>
          <w:szCs w:val="28"/>
        </w:rPr>
      </w:pPr>
      <w:r>
        <w:rPr>
          <w:rFonts w:ascii="Times New Roman" w:eastAsia="Times New Roman" w:hAnsi="Times New Roman" w:cs="Times New Roman"/>
          <w:i/>
          <w:color w:val="1E9DDC"/>
          <w:kern w:val="36"/>
          <w:sz w:val="28"/>
          <w:szCs w:val="28"/>
        </w:rPr>
        <w:t xml:space="preserve">                                                                    </w:t>
      </w:r>
      <w:r w:rsidRPr="00CA4DBE">
        <w:rPr>
          <w:rFonts w:ascii="Times New Roman" w:eastAsia="Times New Roman" w:hAnsi="Times New Roman" w:cs="Times New Roman"/>
          <w:i/>
          <w:color w:val="1E9DDC"/>
          <w:kern w:val="36"/>
          <w:sz w:val="28"/>
          <w:szCs w:val="28"/>
        </w:rPr>
        <w:t>Liên châu, ngày 01/8</w:t>
      </w:r>
      <w:r w:rsidRPr="00CA4DBE">
        <w:rPr>
          <w:rFonts w:ascii="Times New Roman" w:eastAsia="Times New Roman" w:hAnsi="Times New Roman" w:cs="Times New Roman"/>
          <w:i/>
          <w:caps/>
          <w:color w:val="1E9DDC"/>
          <w:kern w:val="36"/>
          <w:sz w:val="28"/>
          <w:szCs w:val="28"/>
        </w:rPr>
        <w:t>/2022</w:t>
      </w:r>
    </w:p>
    <w:p w:rsidR="00295729" w:rsidRP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TUYÊN TRUYỀN</w:t>
      </w:r>
    </w:p>
    <w:p w:rsidR="00295729" w:rsidRPr="00295729" w:rsidRDefault="00295729" w:rsidP="00F278D2">
      <w:pPr>
        <w:shd w:val="clear" w:color="auto" w:fill="FFFFFF"/>
        <w:spacing w:after="0" w:line="312" w:lineRule="auto"/>
        <w:outlineLvl w:val="0"/>
        <w:rPr>
          <w:rFonts w:ascii="Times New Roman" w:eastAsia="Times New Roman" w:hAnsi="Times New Roman" w:cs="Times New Roman"/>
          <w:caps/>
          <w:color w:val="1E9DDC"/>
          <w:kern w:val="36"/>
          <w:sz w:val="28"/>
          <w:szCs w:val="28"/>
        </w:rPr>
      </w:pPr>
      <w:r w:rsidRPr="00295729">
        <w:rPr>
          <w:rFonts w:ascii="Times New Roman" w:eastAsia="Times New Roman" w:hAnsi="Times New Roman" w:cs="Times New Roman"/>
          <w:caps/>
          <w:color w:val="1E9DDC"/>
          <w:kern w:val="36"/>
          <w:sz w:val="28"/>
          <w:szCs w:val="28"/>
        </w:rPr>
        <w:t xml:space="preserve">                                             PHÒNG CHỐNG TAI NẠN THƯƠNG TÍCH</w:t>
      </w:r>
      <w:r w:rsidR="00CA4DBE">
        <w:rPr>
          <w:rFonts w:ascii="Times New Roman" w:eastAsia="Times New Roman" w:hAnsi="Times New Roman" w:cs="Times New Roman"/>
          <w:caps/>
          <w:color w:val="1E9DDC"/>
          <w:kern w:val="36"/>
          <w:sz w:val="28"/>
          <w:szCs w:val="28"/>
        </w:rPr>
        <w:t xml:space="preserve"> trẻ em</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Như chúng ta đã biết TNTT là một tai nạn bất ngờ xảy ra,không có nguyên nhân rõ ràng và khó lường trước được và gây ra những thương tổn thực thể trên cơ thể người và có thể xảy ra mọi lúc mọi nơi nhất là ở lứa tuổi học sinh.Vì ở lứa tuổi các em thường hiếu động thích tò mò nghịch ngợm và chưa có kiến thức,kĩ năng phòng tránh nên rất dễ bị TNTT.Vì vậy để hạn chế nguy cơ mắc và tử vong do TNTT chúng ta cùng tìm hiểu và phòng tránh TNTT.</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I.PHÂN LOẠI</w:t>
      </w:r>
      <w:r w:rsidRPr="00295729">
        <w:rPr>
          <w:rFonts w:ascii="Times New Roman" w:eastAsia="Times New Roman" w:hAnsi="Times New Roman" w:cs="Times New Roman"/>
          <w:color w:val="333333"/>
          <w:sz w:val="28"/>
          <w:szCs w:val="28"/>
        </w:rPr>
        <w:t> : Có hai nhóm lớn là: TNTT có chủ định và TNTT không chủ định</w:t>
      </w:r>
    </w:p>
    <w:p w:rsidR="00295729" w:rsidRPr="00295729" w:rsidRDefault="00295729" w:rsidP="00F278D2">
      <w:pPr>
        <w:numPr>
          <w:ilvl w:val="0"/>
          <w:numId w:val="1"/>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Tai nạn thương tích có chủ định:</w:t>
      </w:r>
      <w:r w:rsidRPr="00295729">
        <w:rPr>
          <w:rFonts w:ascii="Times New Roman" w:eastAsia="Times New Roman" w:hAnsi="Times New Roman" w:cs="Times New Roman"/>
          <w:color w:val="333333"/>
          <w:sz w:val="28"/>
          <w:szCs w:val="28"/>
        </w:rPr>
        <w:t> Là những TNTT gây nên do có sự chú ý,(cố ý)  của người bị TNTT hay của cả những người khác.</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Ví dụ: TNTT do tự tử, giết người,bạo lực nhóm(chiến tranh) đánh nhau.</w:t>
      </w:r>
    </w:p>
    <w:p w:rsidR="00295729" w:rsidRPr="00295729" w:rsidRDefault="00295729" w:rsidP="00F278D2">
      <w:pPr>
        <w:numPr>
          <w:ilvl w:val="0"/>
          <w:numId w:val="2"/>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Tai nạn thương tích không chủ định: </w:t>
      </w:r>
      <w:r w:rsidRPr="00295729">
        <w:rPr>
          <w:rFonts w:ascii="Times New Roman" w:eastAsia="Times New Roman" w:hAnsi="Times New Roman" w:cs="Times New Roman"/>
          <w:color w:val="333333"/>
          <w:sz w:val="28"/>
          <w:szCs w:val="28"/>
        </w:rPr>
        <w:t> Là những tai nạn gây nên do sự không chú ý của những người bị TNTT hay của những người khác ở trẻ rất hay gặp loại TNTT này.</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Ví dụ: TNTT do giao thông, đuối nước, ngã, ngộ độc thức ăn, cháy bỏng….</w:t>
      </w:r>
    </w:p>
    <w:p w:rsidR="00295729" w:rsidRPr="00295729" w:rsidRDefault="00295729" w:rsidP="00F278D2">
      <w:pPr>
        <w:numPr>
          <w:ilvl w:val="0"/>
          <w:numId w:val="3"/>
        </w:numPr>
        <w:shd w:val="clear" w:color="auto" w:fill="FFFFFF"/>
        <w:spacing w:after="0" w:line="312" w:lineRule="auto"/>
        <w:ind w:left="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PHÂN LOẠI TNTT THEO NGUYÊN NHÂN</w:t>
      </w:r>
      <w:r w:rsidRPr="00295729">
        <w:rPr>
          <w:rFonts w:ascii="Times New Roman" w:eastAsia="Times New Roman" w:hAnsi="Times New Roman" w:cs="Times New Roman"/>
          <w:color w:val="333333"/>
          <w:sz w:val="28"/>
          <w:szCs w:val="28"/>
        </w:rPr>
        <w:t>:</w:t>
      </w:r>
    </w:p>
    <w:p w:rsidR="00295729" w:rsidRPr="00295729" w:rsidRDefault="00295729" w:rsidP="00F278D2">
      <w:pPr>
        <w:shd w:val="clear" w:color="auto" w:fill="FFFFFF"/>
        <w:spacing w:after="0" w:line="312" w:lineRule="auto"/>
        <w:ind w:firstLine="36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Do giao thông: </w:t>
      </w:r>
      <w:r w:rsidRPr="00295729">
        <w:rPr>
          <w:rFonts w:ascii="Times New Roman" w:eastAsia="Times New Roman" w:hAnsi="Times New Roman" w:cs="Times New Roman"/>
          <w:color w:val="333333"/>
          <w:sz w:val="28"/>
          <w:szCs w:val="28"/>
        </w:rPr>
        <w:t>Là những va chạm xảy ra nằm ngoài ý muốn của con người do nhiều yếu tố khách quan và chủ quan của người tham gia giao thông gây nên.</w:t>
      </w:r>
    </w:p>
    <w:p w:rsidR="00295729" w:rsidRPr="00295729" w:rsidRDefault="00295729" w:rsidP="00F278D2">
      <w:pPr>
        <w:shd w:val="clear" w:color="auto" w:fill="FFFFFF"/>
        <w:spacing w:after="0" w:line="312" w:lineRule="auto"/>
        <w:ind w:firstLine="36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Do bỏng:</w:t>
      </w:r>
      <w:r w:rsidRPr="00295729">
        <w:rPr>
          <w:rFonts w:ascii="Times New Roman" w:eastAsia="Times New Roman" w:hAnsi="Times New Roman" w:cs="Times New Roman"/>
          <w:color w:val="333333"/>
          <w:sz w:val="28"/>
          <w:szCs w:val="28"/>
        </w:rPr>
        <w:t> Là tổn thương một hoặc nhiều lớp tế bào da do tiếp xúc với chất lỏng nóng,lửa, các tia cực tím, phòng xạ,điện chất hóa học,hoặc tổn thương phổi do khói xộc vào phổi đó là trường hợp bỏng.</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bookmarkStart w:id="0" w:name="_GoBack"/>
      <w:r w:rsidRPr="00295729">
        <w:rPr>
          <w:rFonts w:ascii="Times New Roman" w:eastAsia="Times New Roman" w:hAnsi="Times New Roman" w:cs="Times New Roman"/>
          <w:noProof/>
          <w:color w:val="1581B5"/>
          <w:sz w:val="28"/>
          <w:szCs w:val="28"/>
        </w:rPr>
        <w:drawing>
          <wp:inline distT="0" distB="0" distL="0" distR="0" wp14:anchorId="3B0C9576" wp14:editId="6CCE96BF">
            <wp:extent cx="3695700" cy="1724025"/>
            <wp:effectExtent l="0" t="0" r="0" b="9525"/>
            <wp:docPr id="10" name="Picture 10" descr="bỏ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ỏ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1724025"/>
                    </a:xfrm>
                    <a:prstGeom prst="rect">
                      <a:avLst/>
                    </a:prstGeom>
                    <a:noFill/>
                    <a:ln>
                      <a:noFill/>
                    </a:ln>
                  </pic:spPr>
                </pic:pic>
              </a:graphicData>
            </a:graphic>
          </wp:inline>
        </w:drawing>
      </w:r>
      <w:bookmarkEnd w:id="0"/>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Đuối nước: </w:t>
      </w:r>
      <w:r w:rsidRPr="00295729">
        <w:rPr>
          <w:rFonts w:ascii="Times New Roman" w:eastAsia="Times New Roman" w:hAnsi="Times New Roman" w:cs="Times New Roman"/>
          <w:color w:val="333333"/>
          <w:sz w:val="28"/>
          <w:szCs w:val="28"/>
        </w:rPr>
        <w:t>Là những trường hợp xảy ra do bị chìm trong chất lỏng nước,xăng,dầu…dẫn đến ngạt do thiếu oxy hoặc tử vong trong vòng 24h hoặc dẫn đến các biến chứng khác.</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4C7A1725" wp14:editId="02D6C6BA">
            <wp:extent cx="4772025" cy="2647950"/>
            <wp:effectExtent l="0" t="0" r="9525" b="0"/>
            <wp:docPr id="9" name="Picture 9" descr="nannhanduoinuoc">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nnhanduoinuoc">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72025" cy="264795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Điện giật:</w:t>
      </w:r>
      <w:r w:rsidRPr="00295729">
        <w:rPr>
          <w:rFonts w:ascii="Times New Roman" w:eastAsia="Times New Roman" w:hAnsi="Times New Roman" w:cs="Times New Roman"/>
          <w:color w:val="333333"/>
          <w:sz w:val="28"/>
          <w:szCs w:val="28"/>
        </w:rPr>
        <w:t> Là các trường hợp xảy ra do tiếp xúc với điện gây nên hậu quả bị thương hay tử vong.</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049290B6" wp14:editId="05C64002">
            <wp:extent cx="4791075" cy="3848100"/>
            <wp:effectExtent l="0" t="0" r="9525" b="0"/>
            <wp:docPr id="8" name="Picture 8" descr="diện giậ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ện giật">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1075" cy="38481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Ngã: </w:t>
      </w:r>
      <w:r w:rsidRPr="00295729">
        <w:rPr>
          <w:rFonts w:ascii="Times New Roman" w:eastAsia="Times New Roman" w:hAnsi="Times New Roman" w:cs="Times New Roman"/>
          <w:color w:val="333333"/>
          <w:sz w:val="28"/>
          <w:szCs w:val="28"/>
        </w:rPr>
        <w:t>Là các trường hợp rơi, ngã từ trên cao xuống</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21924571" wp14:editId="037EB788">
            <wp:extent cx="5076825" cy="3238500"/>
            <wp:effectExtent l="0" t="0" r="9525" b="0"/>
            <wp:docPr id="7" name="Picture 7" descr="té ngã">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é ngã">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76825" cy="32385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Động vật cắn:</w:t>
      </w:r>
      <w:r w:rsidRPr="00295729">
        <w:rPr>
          <w:rFonts w:ascii="Times New Roman" w:eastAsia="Times New Roman" w:hAnsi="Times New Roman" w:cs="Times New Roman"/>
          <w:color w:val="333333"/>
          <w:sz w:val="28"/>
          <w:szCs w:val="28"/>
        </w:rPr>
        <w:t> Là các trường hợp do động vật cắn, húc, đâm phải…</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2F5380D3" wp14:editId="3181DCC5">
            <wp:extent cx="4286250" cy="3743325"/>
            <wp:effectExtent l="0" t="0" r="0" b="9525"/>
            <wp:docPr id="6" name="Picture 6" descr="động vật cắ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ộng vật cắn">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86250" cy="3743325"/>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Ngộ độc: </w:t>
      </w:r>
      <w:r w:rsidRPr="00295729">
        <w:rPr>
          <w:rFonts w:ascii="Times New Roman" w:eastAsia="Times New Roman" w:hAnsi="Times New Roman" w:cs="Times New Roman"/>
          <w:color w:val="333333"/>
          <w:sz w:val="28"/>
          <w:szCs w:val="28"/>
        </w:rPr>
        <w:t>Là các trường hợp hít vào,ăn vào,tiêm vào cơ thể các loại độc tố dẫn đến tử vong hoặc ngộ độc cần có chăm sóc của y tế do thuốc, hóa chất.</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5DFF3B4B" wp14:editId="2392A243">
            <wp:extent cx="6667500" cy="4171950"/>
            <wp:effectExtent l="0" t="0" r="0" b="0"/>
            <wp:docPr id="5" name="Picture 5" descr="ngộ độc">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gộ độc">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667500" cy="417195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Máy móc: </w:t>
      </w:r>
      <w:r w:rsidRPr="00295729">
        <w:rPr>
          <w:rFonts w:ascii="Times New Roman" w:eastAsia="Times New Roman" w:hAnsi="Times New Roman" w:cs="Times New Roman"/>
          <w:color w:val="333333"/>
          <w:sz w:val="28"/>
          <w:szCs w:val="28"/>
        </w:rPr>
        <w:t>Là tai nạn do tiếp xúc do vân hành máy móc.</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4B679B0A" wp14:editId="60B39909">
            <wp:extent cx="4762500" cy="2857500"/>
            <wp:effectExtent l="0" t="0" r="0" b="0"/>
            <wp:docPr id="4" name="Picture 4" descr="tainan may moc">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inan may moc">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85750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Bạo lực: </w:t>
      </w:r>
      <w:r w:rsidRPr="00295729">
        <w:rPr>
          <w:rFonts w:ascii="Times New Roman" w:eastAsia="Times New Roman" w:hAnsi="Times New Roman" w:cs="Times New Roman"/>
          <w:color w:val="333333"/>
          <w:sz w:val="28"/>
          <w:szCs w:val="28"/>
        </w:rPr>
        <w:t>Là hành động dùng vũ lực hăm dọa hoặc đánh người của nhóm người, cộng đồng khác có thể gây tử vong, tổn thương.</w:t>
      </w:r>
    </w:p>
    <w:p w:rsidR="00295729" w:rsidRPr="00295729" w:rsidRDefault="00295729" w:rsidP="0004372D">
      <w:pPr>
        <w:shd w:val="clear" w:color="auto" w:fill="FFFFFF"/>
        <w:spacing w:after="0" w:line="312" w:lineRule="auto"/>
        <w:jc w:val="center"/>
        <w:rPr>
          <w:rFonts w:ascii="Times New Roman" w:eastAsia="Times New Roman" w:hAnsi="Times New Roman" w:cs="Times New Roman"/>
          <w:color w:val="333333"/>
          <w:sz w:val="28"/>
          <w:szCs w:val="28"/>
        </w:rPr>
      </w:pPr>
      <w:r w:rsidRPr="00295729">
        <w:rPr>
          <w:rFonts w:ascii="Times New Roman" w:eastAsia="Times New Roman" w:hAnsi="Times New Roman" w:cs="Times New Roman"/>
          <w:noProof/>
          <w:color w:val="1581B5"/>
          <w:sz w:val="28"/>
          <w:szCs w:val="28"/>
        </w:rPr>
        <w:drawing>
          <wp:inline distT="0" distB="0" distL="0" distR="0" wp14:anchorId="6502D645" wp14:editId="38E2F367">
            <wp:extent cx="4286250" cy="3333750"/>
            <wp:effectExtent l="0" t="0" r="0" b="0"/>
            <wp:docPr id="3" name="Picture 3" descr="bạo lực">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ạo lực">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86250" cy="3333750"/>
                    </a:xfrm>
                    <a:prstGeom prst="rect">
                      <a:avLst/>
                    </a:prstGeom>
                    <a:noFill/>
                    <a:ln>
                      <a:noFill/>
                    </a:ln>
                  </pic:spPr>
                </pic:pic>
              </a:graphicData>
            </a:graphic>
          </wp:inline>
        </w:drawing>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r w:rsidRPr="00295729">
        <w:rPr>
          <w:rFonts w:ascii="Times New Roman" w:eastAsia="Times New Roman" w:hAnsi="Times New Roman" w:cs="Times New Roman"/>
          <w:b/>
          <w:bCs/>
          <w:color w:val="333333"/>
          <w:sz w:val="28"/>
          <w:szCs w:val="28"/>
        </w:rPr>
        <w:t>Bom mìn và các vật nổ</w:t>
      </w:r>
      <w:r w:rsidRPr="00295729">
        <w:rPr>
          <w:rFonts w:ascii="Times New Roman" w:eastAsia="Times New Roman" w:hAnsi="Times New Roman" w:cs="Times New Roman"/>
          <w:color w:val="333333"/>
          <w:sz w:val="28"/>
          <w:szCs w:val="28"/>
        </w:rPr>
        <w:t>: Là TNTT khi tiếp xúc với bom mìn, các vật nổ, chất phát nổ…</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Tự tử</w:t>
      </w:r>
      <w:r w:rsidRPr="00295729">
        <w:rPr>
          <w:rFonts w:ascii="Times New Roman" w:eastAsia="Times New Roman" w:hAnsi="Times New Roman" w:cs="Times New Roman"/>
          <w:color w:val="333333"/>
          <w:sz w:val="28"/>
          <w:szCs w:val="28"/>
        </w:rPr>
        <w:t>: là trường hợp tử vong do TNTT ngộ độc hoặc ngạt mà có đủ bằng chứng rằng tử vong đó do chính nạn nhân gây ra với mục đích dem lại cái chết cho chính họ. Có ý định tự tử do tự làm tổn thương bản thân nhưng chưa gây tử vong mà vẫn có đủ bằng chứng để kết luận. Một dự định tự tử có thể hoặc không dẫn đến thương tích.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III.CÁC YẾU TỐ NGUY CƠ GÂY TAI NẠN THƯƠNG TÍCH</w:t>
      </w:r>
      <w:r w:rsidRPr="00295729">
        <w:rPr>
          <w:rFonts w:ascii="Times New Roman" w:eastAsia="Times New Roman" w:hAnsi="Times New Roman" w:cs="Times New Roman"/>
          <w:color w:val="333333"/>
          <w:sz w:val="28"/>
          <w:szCs w:val="28"/>
        </w:rPr>
        <w: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1. Yếu tố xã hội:</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Tùy thuộc vào điều kiện kinh tế-xã hội của mỗi vùng, miền, mỗi quốc gia có những đặc điểm về yếu tố nguy cơ gây tai nạn thương tích khác nhau. Hiện nay ở các nước đang phát triển TNTT  được coi là hậu quả không thể tránh khỏi. Sự gia tăng về cơ giới hóa về giao thông, sự đô thị hóa và sự thay đổi công nghệ các nước đang phát triển là một trong những nguyên nhân dẫn đến sự gia tăng về tình trạng TNTT ở các nước này. Ở những nước kinh tế-xã hội phát triển còn thấp cũng dễ gây ra TNTT do lửa, đánh nhau….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1.Yếu tố con người:</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Tai nạn thương tích phụ thuộc vào các yếu tố: Giới tính, tuổi tác, nhận thức hành vi, tình trạng sức khỏe sử dụng rượu bia và các chất kích thích khác….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i/>
          <w:iCs/>
          <w:color w:val="333333"/>
          <w:sz w:val="28"/>
          <w:szCs w:val="28"/>
        </w:rPr>
        <w:t>2.Yếu tố môi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Môi trường và vật chất: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thường gặp ở nhà: ổ cắm, cầu dao, dao kéo, thuốc trừ sâu….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thường gặp ở trường: bàn ghế hư hỏng chưa sửa chữa kịp, ngã do chạy nhảy, đùa nghịch, thức ăn không đảm bảo ATTP….</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Các yếu tố nguy cơ ngoài cộng đồng: Nhiều ao hồ, cơ sở hạ tầng, đường giao thông không đảm bảo…</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Môi trường phi vật chất: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Văn bản pháp luật liên quan đến an toàn chưa đồng bộ.</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Việc thực thi các quy định, luật an toàn chưa tốt, chưa kiểm tra, giám sát, chưa có biện pháp rõ ràng.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Giáo dục về an toàn còn chưa thực hiện đầy đủ, nhận thức của mọi người về phòng chống tai nạn thương tích còn hạn chế.</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Tai nạn thương tích hiện đang là vấn đề sức khỏe của toàn cầu.</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00F278D2">
        <w:rPr>
          <w:rFonts w:ascii="Times New Roman" w:eastAsia="Times New Roman" w:hAnsi="Times New Roman" w:cs="Times New Roman"/>
          <w:b/>
          <w:bCs/>
          <w:color w:val="333333"/>
          <w:sz w:val="28"/>
          <w:szCs w:val="28"/>
        </w:rPr>
        <w:tab/>
      </w:r>
      <w:r w:rsidRPr="00295729">
        <w:rPr>
          <w:rFonts w:ascii="Times New Roman" w:eastAsia="Times New Roman" w:hAnsi="Times New Roman" w:cs="Times New Roman"/>
          <w:b/>
          <w:bCs/>
          <w:color w:val="333333"/>
          <w:sz w:val="28"/>
          <w:szCs w:val="28"/>
        </w:rPr>
        <w:t>IV.MỘT SỐ BIỆN PHÁP PHÒNG TRÁNH: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Rất nhiều thương tích nghiêm trọng tại trường có thể phòng tránh được nếu Giáo viên, cha mẹ học sinh và các em có ý thức và thực hiện tố các biện pháp phòng ngừa.</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00F278D2">
        <w:rPr>
          <w:rFonts w:ascii="Times New Roman" w:eastAsia="Times New Roman" w:hAnsi="Times New Roman" w:cs="Times New Roman"/>
          <w:b/>
          <w:bCs/>
          <w:color w:val="333333"/>
          <w:sz w:val="28"/>
          <w:szCs w:val="28"/>
        </w:rPr>
        <w:tab/>
      </w:r>
      <w:r w:rsidRPr="00295729">
        <w:rPr>
          <w:rFonts w:ascii="Times New Roman" w:eastAsia="Times New Roman" w:hAnsi="Times New Roman" w:cs="Times New Roman"/>
          <w:b/>
          <w:bCs/>
          <w:color w:val="333333"/>
          <w:sz w:val="28"/>
          <w:szCs w:val="28"/>
        </w:rPr>
        <w:t>1.Một số biện pháp phòng chống tai nạn thương tích: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a.Phòng ngã:</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w:t>
      </w:r>
      <w:r w:rsidRPr="00295729">
        <w:rPr>
          <w:rFonts w:ascii="Times New Roman" w:eastAsia="Times New Roman" w:hAnsi="Times New Roman" w:cs="Times New Roman"/>
          <w:color w:val="333333"/>
          <w:sz w:val="28"/>
          <w:szCs w:val="28"/>
        </w:rPr>
        <w:t>Củng cố cơ sở vật chất của trường cụ thể như sau:</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Sân trường cần bằng phẳng và không bị trơn trượt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Cửa sổ,hành lang cầu thang phải có tay vịn,lan can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học sinh chơi gần những lớp học không an toàn như tường nhà,mái ngoái,cột nhà cũ có nguy cơ sập xuống,đồng thời phải có sửa chửa ngay.</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Những cây ở sân trường cần có rào chắn để học sinh không leo trèo được.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Bàn ghế hỏng, không chắc chắn, phải được sửa chửa ngay.</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Dụng cụ thể dục thể thao phải chắc chắn, đảm bảo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b.Phòng ngừa đánh nhau,bạo lực trong trường học: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Giáo dục ý thức các em không được gây gổ đánh nhau trong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các em mang đến trường các vật sắt nhọn nguy hiểm như dao,kéo,súng cao su và các hung khí.</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Xây dựng lớp tự quản, đoàn kết.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c.Phòng ngừa tai nạn giao thông: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Trường phải có cổng, hàng rào, trong giờ ra chơi phải đóng cổng không cho học sinh chạy ra đường chơi khi trường ở gần đường.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Phải có biển báo trường học cho các phương tiện cơ giới ở khu vực gần trường học.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Hướng dẫn học sinh thực hiện luật an toàn giao thông.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d.Phòng ngừa bỏng, nhiễm độc: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w:t>
      </w:r>
      <w:r w:rsidRPr="00295729">
        <w:rPr>
          <w:rFonts w:ascii="Times New Roman" w:eastAsia="Times New Roman" w:hAnsi="Times New Roman" w:cs="Times New Roman"/>
          <w:color w:val="333333"/>
          <w:sz w:val="28"/>
          <w:szCs w:val="28"/>
        </w:rPr>
        <w:t> Phòng học,phòng thí nghiệm và các phòng chức năng khác phải có nội qui hướng dẫn sử dụng an toàn hóa chất,an toàn điện cho các em.</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e.Phòng đuối nước:</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Trường gần ao hồ sông suối phải có hàng rào ngăn cách.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Ở vùng lũ học sinh đi học bằng ghe,thuyền phải đảm bao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Giếng bể nước trong trường cần phải có nắp đậy an toàn.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Bể bơi phải có phao cứu sinh.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f.Phòng tránh điện giật:</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Hệ thống điện trong lớp phải an toàn : không để dây trần, dây điện hở, bảng điện để cao.</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g.Phòng ngộ độc thức ăn:</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Không cho bán kẹo bánh trong trường.</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Thực phẩm nước uống phải đảm bảo vệ sinh.</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VI.Phương thức tổ chức:</w:t>
      </w:r>
    </w:p>
    <w:p w:rsidR="00295729" w:rsidRPr="00295729" w:rsidRDefault="00D276C9" w:rsidP="00F278D2">
      <w:pPr>
        <w:shd w:val="clear" w:color="auto" w:fill="FFFFFF"/>
        <w:spacing w:after="0" w:line="312"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xml:space="preserve">- </w:t>
      </w:r>
      <w:r w:rsidR="00295729" w:rsidRPr="00295729">
        <w:rPr>
          <w:rFonts w:ascii="Times New Roman" w:eastAsia="Times New Roman" w:hAnsi="Times New Roman" w:cs="Times New Roman"/>
          <w:color w:val="333333"/>
          <w:sz w:val="28"/>
          <w:szCs w:val="28"/>
        </w:rPr>
        <w:t>Hình thức tổ chức: Trong tiết sinh hoạt chào cờ.</w:t>
      </w:r>
    </w:p>
    <w:p w:rsidR="00295729" w:rsidRPr="00295729" w:rsidRDefault="009E2DBD" w:rsidP="00F278D2">
      <w:pPr>
        <w:shd w:val="clear" w:color="auto" w:fill="FFFFFF"/>
        <w:spacing w:after="0" w:line="312" w:lineRule="auto"/>
        <w:ind w:firstLine="720"/>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-Thời gian: 01/08/2022</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ml:space="preserve">– Người thực hiện: </w:t>
      </w:r>
      <w:r w:rsidR="009E2DBD">
        <w:rPr>
          <w:rFonts w:ascii="Times New Roman" w:eastAsia="Times New Roman" w:hAnsi="Times New Roman" w:cs="Times New Roman"/>
          <w:color w:val="333333"/>
          <w:sz w:val="28"/>
          <w:szCs w:val="28"/>
        </w:rPr>
        <w:t>Nguyễn Thị Thúy Hằng - Đào Quang Miền</w:t>
      </w:r>
      <w:r w:rsidRPr="00295729">
        <w:rPr>
          <w:rFonts w:ascii="Times New Roman" w:eastAsia="Times New Roman" w:hAnsi="Times New Roman" w:cs="Times New Roman"/>
          <w:color w:val="333333"/>
          <w:sz w:val="28"/>
          <w:szCs w:val="28"/>
        </w:rPr>
        <w:t>.</w:t>
      </w:r>
      <w:r w:rsidRPr="00295729">
        <w:rPr>
          <w:rFonts w:ascii="Times New Roman" w:eastAsia="Times New Roman" w:hAnsi="Times New Roman" w:cs="Times New Roman"/>
          <w:i/>
          <w:iCs/>
          <w:color w:val="333333"/>
          <w:sz w:val="28"/>
          <w:szCs w:val="28"/>
        </w:rPr>
        <w:t>             </w:t>
      </w:r>
    </w:p>
    <w:p w:rsidR="00295729" w:rsidRPr="00295729" w:rsidRDefault="00295729" w:rsidP="00F278D2">
      <w:pPr>
        <w:shd w:val="clear" w:color="auto" w:fill="FFFFFF"/>
        <w:spacing w:after="0" w:line="312" w:lineRule="auto"/>
        <w:ind w:firstLine="720"/>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xml:space="preserve">Trên đây là bài tuyên truyền phòng chống TNTT của trường </w:t>
      </w:r>
      <w:r w:rsidR="009E2DBD">
        <w:rPr>
          <w:rFonts w:ascii="Times New Roman" w:eastAsia="Times New Roman" w:hAnsi="Times New Roman" w:cs="Times New Roman"/>
          <w:color w:val="333333"/>
          <w:sz w:val="28"/>
          <w:szCs w:val="28"/>
        </w:rPr>
        <w:t>TH Liên Châu</w:t>
      </w:r>
      <w:r w:rsidRPr="00295729">
        <w:rPr>
          <w:rFonts w:ascii="Times New Roman" w:eastAsia="Times New Roman" w:hAnsi="Times New Roman" w:cs="Times New Roman"/>
          <w:color w:val="333333"/>
          <w:sz w:val="28"/>
          <w:szCs w:val="28"/>
        </w:rPr>
        <w:t xml:space="preserve"> </w:t>
      </w:r>
      <w:r w:rsidR="009E2DBD">
        <w:rPr>
          <w:rFonts w:ascii="Times New Roman" w:eastAsia="Times New Roman" w:hAnsi="Times New Roman" w:cs="Times New Roman"/>
          <w:color w:val="333333"/>
          <w:sz w:val="28"/>
          <w:szCs w:val="28"/>
        </w:rPr>
        <w:t>năm 2022</w:t>
      </w:r>
      <w:r w:rsidRPr="00295729">
        <w:rPr>
          <w:rFonts w:ascii="Times New Roman" w:eastAsia="Times New Roman" w:hAnsi="Times New Roman" w:cs="Times New Roman"/>
          <w:color w:val="333333"/>
          <w:sz w:val="28"/>
          <w:szCs w:val="28"/>
        </w:rPr>
        <w:t>./.</w:t>
      </w:r>
    </w:p>
    <w:p w:rsidR="00295729" w:rsidRPr="00295729" w:rsidRDefault="009E2DBD" w:rsidP="00F278D2">
      <w:pPr>
        <w:shd w:val="clear" w:color="auto" w:fill="FFFFFF"/>
        <w:spacing w:after="0" w:line="312" w:lineRule="auto"/>
        <w:rPr>
          <w:rFonts w:ascii="Times New Roman" w:eastAsia="Times New Roman" w:hAnsi="Times New Roman" w:cs="Times New Roman"/>
          <w:color w:val="333333"/>
          <w:sz w:val="28"/>
          <w:szCs w:val="28"/>
        </w:rPr>
      </w:pPr>
      <w:r>
        <w:rPr>
          <w:rFonts w:ascii="Times New Roman" w:eastAsia="Times New Roman" w:hAnsi="Times New Roman" w:cs="Times New Roman"/>
          <w:i/>
          <w:iCs/>
          <w:color w:val="333333"/>
          <w:sz w:val="28"/>
          <w:szCs w:val="28"/>
        </w:rPr>
        <w:t xml:space="preserve">                                                     Liên Châu, ngày 28  tháng 07  năm 2022</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HIỆU TRƯỞNG                                           Người viết bài</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b/>
          <w:bCs/>
          <w:color w:val="333333"/>
          <w:sz w:val="28"/>
          <w:szCs w:val="28"/>
        </w:rPr>
        <w:t xml:space="preserve">     </w:t>
      </w:r>
      <w:r w:rsidR="009E2DBD">
        <w:rPr>
          <w:rFonts w:ascii="Times New Roman" w:eastAsia="Times New Roman" w:hAnsi="Times New Roman" w:cs="Times New Roman"/>
          <w:b/>
          <w:bCs/>
          <w:color w:val="333333"/>
          <w:sz w:val="28"/>
          <w:szCs w:val="28"/>
        </w:rPr>
        <w:t>Hoàng Thị Minh</w:t>
      </w:r>
      <w:r w:rsidRPr="00295729">
        <w:rPr>
          <w:rFonts w:ascii="Times New Roman" w:eastAsia="Times New Roman" w:hAnsi="Times New Roman" w:cs="Times New Roman"/>
          <w:b/>
          <w:bCs/>
          <w:color w:val="333333"/>
          <w:sz w:val="28"/>
          <w:szCs w:val="28"/>
        </w:rPr>
        <w:t>                                        </w:t>
      </w:r>
      <w:r w:rsidR="009E2DBD">
        <w:rPr>
          <w:rFonts w:ascii="Times New Roman" w:eastAsia="Times New Roman" w:hAnsi="Times New Roman" w:cs="Times New Roman"/>
          <w:b/>
          <w:bCs/>
          <w:color w:val="333333"/>
          <w:sz w:val="28"/>
          <w:szCs w:val="28"/>
        </w:rPr>
        <w:t xml:space="preserve">  </w:t>
      </w:r>
      <w:r w:rsidRPr="00295729">
        <w:rPr>
          <w:rFonts w:ascii="Times New Roman" w:eastAsia="Times New Roman" w:hAnsi="Times New Roman" w:cs="Times New Roman"/>
          <w:b/>
          <w:bCs/>
          <w:color w:val="333333"/>
          <w:sz w:val="28"/>
          <w:szCs w:val="28"/>
        </w:rPr>
        <w:t>  </w:t>
      </w:r>
      <w:r w:rsidR="009E2DBD">
        <w:rPr>
          <w:rFonts w:ascii="Times New Roman" w:eastAsia="Times New Roman" w:hAnsi="Times New Roman" w:cs="Times New Roman"/>
          <w:b/>
          <w:bCs/>
          <w:color w:val="333333"/>
          <w:sz w:val="28"/>
          <w:szCs w:val="28"/>
        </w:rPr>
        <w:t>Lê Văn Nghĩa</w:t>
      </w:r>
    </w:p>
    <w:p w:rsidR="00295729" w:rsidRPr="00295729" w:rsidRDefault="00295729" w:rsidP="00F278D2">
      <w:pPr>
        <w:shd w:val="clear" w:color="auto" w:fill="FFFFFF"/>
        <w:spacing w:after="0" w:line="312" w:lineRule="auto"/>
        <w:rPr>
          <w:rFonts w:ascii="Times New Roman" w:eastAsia="Times New Roman" w:hAnsi="Times New Roman" w:cs="Times New Roman"/>
          <w:color w:val="333333"/>
          <w:sz w:val="28"/>
          <w:szCs w:val="28"/>
        </w:rPr>
      </w:pPr>
      <w:r w:rsidRPr="00295729">
        <w:rPr>
          <w:rFonts w:ascii="Times New Roman" w:eastAsia="Times New Roman" w:hAnsi="Times New Roman" w:cs="Times New Roman"/>
          <w:color w:val="333333"/>
          <w:sz w:val="28"/>
          <w:szCs w:val="28"/>
        </w:rPr>
        <w:t> </w:t>
      </w:r>
    </w:p>
    <w:p w:rsidR="00C0382D" w:rsidRPr="00295729" w:rsidRDefault="00C0382D" w:rsidP="00F278D2">
      <w:pPr>
        <w:spacing w:after="0" w:line="312" w:lineRule="auto"/>
        <w:rPr>
          <w:rFonts w:ascii="Times New Roman" w:hAnsi="Times New Roman" w:cs="Times New Roman"/>
          <w:sz w:val="28"/>
          <w:szCs w:val="28"/>
        </w:rPr>
      </w:pPr>
    </w:p>
    <w:sectPr w:rsidR="00C0382D" w:rsidRPr="00295729" w:rsidSect="0004372D">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0E4FFE"/>
    <w:multiLevelType w:val="multilevel"/>
    <w:tmpl w:val="1A208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ABF7743"/>
    <w:multiLevelType w:val="multilevel"/>
    <w:tmpl w:val="38CAF6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B85E34"/>
    <w:multiLevelType w:val="multilevel"/>
    <w:tmpl w:val="6EFC2D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729"/>
    <w:rsid w:val="0004372D"/>
    <w:rsid w:val="000B5FBA"/>
    <w:rsid w:val="00295729"/>
    <w:rsid w:val="009E2DBD"/>
    <w:rsid w:val="009F29FB"/>
    <w:rsid w:val="00C0382D"/>
    <w:rsid w:val="00CA4DBE"/>
    <w:rsid w:val="00D276C9"/>
    <w:rsid w:val="00F27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5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729"/>
    <w:rPr>
      <w:b/>
      <w:bCs/>
    </w:rPr>
  </w:style>
  <w:style w:type="character" w:styleId="Emphasis">
    <w:name w:val="Emphasis"/>
    <w:basedOn w:val="DefaultParagraphFont"/>
    <w:uiPriority w:val="20"/>
    <w:qFormat/>
    <w:rsid w:val="00295729"/>
    <w:rPr>
      <w:i/>
      <w:iCs/>
    </w:rPr>
  </w:style>
  <w:style w:type="paragraph" w:styleId="BalloonText">
    <w:name w:val="Balloon Text"/>
    <w:basedOn w:val="Normal"/>
    <w:link w:val="BalloonTextChar"/>
    <w:uiPriority w:val="99"/>
    <w:semiHidden/>
    <w:unhideWhenUsed/>
    <w:rsid w:val="00295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9572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72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29572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729"/>
    <w:rPr>
      <w:b/>
      <w:bCs/>
    </w:rPr>
  </w:style>
  <w:style w:type="character" w:styleId="Emphasis">
    <w:name w:val="Emphasis"/>
    <w:basedOn w:val="DefaultParagraphFont"/>
    <w:uiPriority w:val="20"/>
    <w:qFormat/>
    <w:rsid w:val="00295729"/>
    <w:rPr>
      <w:i/>
      <w:iCs/>
    </w:rPr>
  </w:style>
  <w:style w:type="paragraph" w:styleId="BalloonText">
    <w:name w:val="Balloon Text"/>
    <w:basedOn w:val="Normal"/>
    <w:link w:val="BalloonTextChar"/>
    <w:uiPriority w:val="99"/>
    <w:semiHidden/>
    <w:unhideWhenUsed/>
    <w:rsid w:val="00295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7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76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cshoangvanthu.pgddailoc.edu.vn/wp-content/uploads/2018/11/nannhanduoinuoc.jpg" TargetMode="External"/><Relationship Id="rId13" Type="http://schemas.openxmlformats.org/officeDocument/2006/relationships/image" Target="media/image4.jpeg"/><Relationship Id="rId18" Type="http://schemas.openxmlformats.org/officeDocument/2006/relationships/hyperlink" Target="http://thcshoangvanthu.pgddailoc.edu.vn/wp-content/uploads/2018/11/tainan-may-moc.jpg" TargetMode="External"/><Relationship Id="rId3" Type="http://schemas.microsoft.com/office/2007/relationships/stylesWithEffects" Target="stylesWithEffect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thcshoangvanthu.pgddailoc.edu.vn/wp-content/uploads/2018/11/t---ng--.jpg"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thcshoangvanthu.pgddailoc.edu.vn/wp-content/uploads/2018/11/ng---------c.jpg" TargetMode="External"/><Relationship Id="rId20" Type="http://schemas.openxmlformats.org/officeDocument/2006/relationships/hyperlink" Target="http://thcshoangvanthu.pgddailoc.edu.vn/wp-content/uploads/2018/11/b---o-l---c.jpg" TargetMode="External"/><Relationship Id="rId1" Type="http://schemas.openxmlformats.org/officeDocument/2006/relationships/numbering" Target="numbering.xml"/><Relationship Id="rId6" Type="http://schemas.openxmlformats.org/officeDocument/2006/relationships/hyperlink" Target="http://thcshoangvanthu.pgddailoc.edu.vn/wp-content/uploads/2018/11/b---ng.jpg"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thcshoangvanthu.pgddailoc.edu.vn/wp-content/uploads/2018/11/di---n-gi---t.jpg"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thcshoangvanthu.pgddailoc.edu.vn/wp-content/uploads/2018/11/-----ng-v---t-c---n.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andongnhi</cp:lastModifiedBy>
  <cp:revision>6</cp:revision>
  <cp:lastPrinted>2022-07-31T23:08:00Z</cp:lastPrinted>
  <dcterms:created xsi:type="dcterms:W3CDTF">2022-07-31T13:53:00Z</dcterms:created>
  <dcterms:modified xsi:type="dcterms:W3CDTF">2022-07-31T23:08:00Z</dcterms:modified>
</cp:coreProperties>
</file>